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D2" w:rsidRDefault="00C52AA9">
      <w:bookmarkStart w:id="0" w:name="_GoBack"/>
      <w:bookmarkEnd w:id="0"/>
      <w:r>
        <w:rPr>
          <w:noProof/>
          <w:lang w:eastAsia="zh-CN"/>
        </w:rPr>
        <w:pict>
          <v:shapetype id="_x0000_t202" coordsize="21600,21600" o:spt="202" path="m,l,21600r21600,l21600,xe">
            <v:stroke joinstyle="miter"/>
            <v:path gradientshapeok="t" o:connecttype="rect"/>
          </v:shapetype>
          <v:shape id="Text Box 4" o:spid="_x0000_s1026" type="#_x0000_t202" style="position:absolute;margin-left:-28.85pt;margin-top:5pt;width:472.3pt;height:706.75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" filled="f" strokecolor="#243f60">
            <v:textbox>
              <w:txbxContent>
                <w:p w:rsidR="00BC00D2" w:rsidRDefault="00BC00D2"/>
              </w:txbxContent>
            </v:textbox>
          </v:shape>
        </w:pic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Macintosh HD:Users:Arthur:Dropbox:ICMA:ICMA XIX:ICMALOGOCMYK.pdf" style="position:absolute;margin-left:-20.7pt;margin-top:15.7pt;width:458.45pt;height:153.8pt;z-index:-251658240;visibility:visible">
            <v:imagedata r:id="rId8" o:title="" croptop="19114f" cropbottom="19167f" cropleft="4009f" cropright="4122f"/>
          </v:shape>
        </w:pict>
      </w:r>
    </w:p>
    <w:p w:rsidR="00BC00D2" w:rsidRDefault="00BC00D2"/>
    <w:p w:rsidR="00BC00D2" w:rsidRDefault="00BC00D2"/>
    <w:p w:rsidR="00BC00D2" w:rsidRDefault="00BC00D2"/>
    <w:p w:rsidR="00BC00D2" w:rsidRPr="004B4516" w:rsidRDefault="00BC00D2" w:rsidP="004B4516"/>
    <w:p w:rsidR="00BC00D2" w:rsidRDefault="00C52AA9" w:rsidP="005B63B0">
      <w:pPr>
        <w:spacing w:line="276" w:lineRule="auto"/>
        <w:rPr>
          <w:rFonts w:ascii="Calibri" w:hAnsi="Calibri"/>
          <w:color w:val="244061"/>
        </w:rPr>
      </w:pPr>
      <w:r>
        <w:rPr>
          <w:noProof/>
          <w:lang w:eastAsia="zh-CN"/>
        </w:rPr>
        <w:pict>
          <v:shape id="Text Box 3" o:spid="_x0000_s1028" type="#_x0000_t202" style="position:absolute;margin-left:-20.45pt;margin-top:43.25pt;width:459.2pt;height:38.0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" filled="f" stroked="f">
            <v:textbox>
              <w:txbxContent>
                <w:p w:rsidR="00BC00D2" w:rsidRDefault="00BC00D2" w:rsidP="00005C08">
                  <w:pPr>
                    <w:jc w:val="center"/>
                    <w:rPr>
                      <w:rFonts w:ascii="宋体" w:eastAsia="宋体" w:hAnsi="宋体"/>
                      <w:color w:val="365F91"/>
                      <w:sz w:val="44"/>
                      <w:szCs w:val="44"/>
                      <w:lang w:eastAsia="zh-CN"/>
                    </w:rPr>
                  </w:pPr>
                  <w:r w:rsidRPr="00AF2349">
                    <w:rPr>
                      <w:rFonts w:ascii="宋体" w:eastAsia="宋体" w:hAnsi="宋体" w:hint="eastAsia"/>
                      <w:color w:val="365F91"/>
                      <w:sz w:val="36"/>
                      <w:szCs w:val="36"/>
                      <w:lang w:eastAsia="zh-CN"/>
                    </w:rPr>
                    <w:t>第</w:t>
                  </w:r>
                  <w:r w:rsidRPr="00AF2349">
                    <w:rPr>
                      <w:rFonts w:ascii="宋体" w:eastAsia="宋体" w:hAnsi="宋体"/>
                      <w:color w:val="365F91"/>
                      <w:sz w:val="36"/>
                      <w:szCs w:val="36"/>
                      <w:lang w:eastAsia="zh-CN"/>
                    </w:rPr>
                    <w:t>19</w:t>
                  </w:r>
                  <w:r w:rsidRPr="00AF2349">
                    <w:rPr>
                      <w:rFonts w:ascii="宋体" w:eastAsia="宋体" w:hAnsi="宋体" w:hint="eastAsia"/>
                      <w:color w:val="365F91"/>
                      <w:sz w:val="36"/>
                      <w:szCs w:val="36"/>
                      <w:lang w:eastAsia="zh-CN"/>
                    </w:rPr>
                    <w:t>界国际海事仲裁员大会</w:t>
                  </w:r>
                  <w:r w:rsidRPr="00AF2349">
                    <w:rPr>
                      <w:rFonts w:ascii="宋体" w:eastAsia="宋体" w:hAnsi="宋体"/>
                      <w:color w:val="365F91"/>
                      <w:sz w:val="36"/>
                      <w:szCs w:val="36"/>
                      <w:lang w:eastAsia="zh-CN"/>
                    </w:rPr>
                    <w:t xml:space="preserve"> 2015</w:t>
                  </w:r>
                  <w:r w:rsidRPr="00AF2349">
                    <w:rPr>
                      <w:rFonts w:ascii="宋体" w:eastAsia="宋体" w:hAnsi="宋体" w:hint="eastAsia"/>
                      <w:color w:val="365F91"/>
                      <w:sz w:val="36"/>
                      <w:szCs w:val="36"/>
                      <w:lang w:eastAsia="zh-CN"/>
                    </w:rPr>
                    <w:t>年</w:t>
                  </w:r>
                  <w:r w:rsidRPr="00AF2349">
                    <w:rPr>
                      <w:rFonts w:ascii="宋体" w:eastAsia="宋体" w:hAnsi="宋体"/>
                      <w:color w:val="365F91"/>
                      <w:sz w:val="36"/>
                      <w:szCs w:val="36"/>
                      <w:lang w:eastAsia="zh-CN"/>
                    </w:rPr>
                    <w:t>5</w:t>
                  </w:r>
                  <w:r w:rsidRPr="00AF2349">
                    <w:rPr>
                      <w:rFonts w:ascii="宋体" w:eastAsia="宋体" w:hAnsi="宋体" w:hint="eastAsia"/>
                      <w:color w:val="365F91"/>
                      <w:sz w:val="36"/>
                      <w:szCs w:val="36"/>
                      <w:lang w:eastAsia="zh-CN"/>
                    </w:rPr>
                    <w:t>月</w:t>
                  </w:r>
                  <w:r>
                    <w:rPr>
                      <w:rFonts w:ascii="宋体" w:eastAsia="宋体" w:hAnsi="宋体"/>
                      <w:color w:val="365F91"/>
                      <w:sz w:val="36"/>
                      <w:szCs w:val="36"/>
                      <w:lang w:eastAsia="zh-CN"/>
                    </w:rPr>
                    <w:t>11</w:t>
                  </w:r>
                  <w:r>
                    <w:rPr>
                      <w:rFonts w:ascii="宋体" w:eastAsia="宋体" w:hAnsi="宋体" w:hint="eastAsia"/>
                      <w:color w:val="365F91"/>
                      <w:sz w:val="36"/>
                      <w:szCs w:val="36"/>
                      <w:lang w:eastAsia="zh-CN"/>
                    </w:rPr>
                    <w:t>日至</w:t>
                  </w:r>
                  <w:r>
                    <w:rPr>
                      <w:rFonts w:ascii="宋体" w:eastAsia="宋体" w:hAnsi="宋体"/>
                      <w:color w:val="365F91"/>
                      <w:sz w:val="36"/>
                      <w:szCs w:val="36"/>
                      <w:lang w:eastAsia="zh-CN"/>
                    </w:rPr>
                    <w:t>15</w:t>
                  </w:r>
                  <w:r>
                    <w:rPr>
                      <w:rFonts w:ascii="宋体" w:eastAsia="宋体" w:hAnsi="宋体" w:hint="eastAsia"/>
                      <w:color w:val="365F91"/>
                      <w:sz w:val="36"/>
                      <w:szCs w:val="36"/>
                      <w:lang w:eastAsia="zh-CN"/>
                    </w:rPr>
                    <w:t>日</w:t>
                  </w:r>
                </w:p>
                <w:p w:rsidR="00BC00D2" w:rsidRDefault="00BC00D2" w:rsidP="00005C08">
                  <w:pPr>
                    <w:jc w:val="center"/>
                    <w:rPr>
                      <w:rFonts w:ascii="宋体" w:eastAsia="宋体" w:hAnsi="宋体"/>
                      <w:color w:val="365F91"/>
                      <w:sz w:val="44"/>
                      <w:szCs w:val="44"/>
                      <w:lang w:eastAsia="zh-CN"/>
                    </w:rPr>
                  </w:pPr>
                  <w:r>
                    <w:rPr>
                      <w:rFonts w:ascii="宋体" w:eastAsia="宋体" w:hAnsi="宋体"/>
                      <w:color w:val="365F91"/>
                      <w:sz w:val="44"/>
                      <w:szCs w:val="44"/>
                      <w:lang w:eastAsia="zh-CN"/>
                    </w:rPr>
                    <w:t>2</w:t>
                  </w:r>
                </w:p>
                <w:p w:rsidR="00BC00D2" w:rsidRDefault="00BC00D2" w:rsidP="00005C08">
                  <w:pPr>
                    <w:jc w:val="center"/>
                    <w:rPr>
                      <w:rFonts w:ascii="宋体" w:eastAsia="宋体" w:hAnsi="宋体"/>
                      <w:color w:val="365F91"/>
                      <w:sz w:val="44"/>
                      <w:szCs w:val="44"/>
                      <w:lang w:eastAsia="zh-CN"/>
                    </w:rPr>
                  </w:pPr>
                </w:p>
                <w:p w:rsidR="00BC00D2" w:rsidRPr="00AB3F60" w:rsidRDefault="00BC00D2" w:rsidP="00005C08">
                  <w:pPr>
                    <w:jc w:val="center"/>
                    <w:rPr>
                      <w:rFonts w:ascii="Calibri" w:hAnsi="Calibri"/>
                      <w:color w:val="365F91"/>
                      <w:sz w:val="44"/>
                      <w:szCs w:val="44"/>
                    </w:rPr>
                  </w:pPr>
                  <w:r>
                    <w:rPr>
                      <w:rFonts w:ascii="宋体" w:eastAsia="宋体" w:hAnsi="宋体"/>
                      <w:color w:val="365F91"/>
                      <w:sz w:val="44"/>
                      <w:szCs w:val="44"/>
                      <w:lang w:eastAsia="zh-CN"/>
                    </w:rPr>
                    <w:t>202</w:t>
                  </w:r>
                </w:p>
              </w:txbxContent>
            </v:textbox>
            <w10:wrap type="square"/>
          </v:shape>
        </w:pict>
      </w:r>
    </w:p>
    <w:p w:rsidR="00BC00D2" w:rsidRDefault="00BC00D2" w:rsidP="005B63B0">
      <w:pPr>
        <w:spacing w:line="276" w:lineRule="auto"/>
        <w:rPr>
          <w:rFonts w:ascii="Calibri" w:hAnsi="Calibri"/>
          <w:color w:val="244061"/>
        </w:rPr>
      </w:pPr>
    </w:p>
    <w:p w:rsidR="00BC00D2" w:rsidRPr="00C86457" w:rsidRDefault="00BC00D2" w:rsidP="005B63B0">
      <w:pPr>
        <w:spacing w:line="276" w:lineRule="auto"/>
        <w:rPr>
          <w:rFonts w:ascii="Calibri" w:hAnsi="Calibri"/>
          <w:color w:val="244061"/>
        </w:rPr>
      </w:pPr>
      <w:r>
        <w:rPr>
          <w:rFonts w:ascii="宋体" w:eastAsia="宋体" w:hAnsi="宋体" w:hint="eastAsia"/>
          <w:b/>
          <w:color w:val="244061"/>
          <w:lang w:eastAsia="zh-CN"/>
        </w:rPr>
        <w:t>大会的要点：</w:t>
      </w:r>
    </w:p>
    <w:p w:rsidR="00BC00D2" w:rsidRPr="00AF2349" w:rsidRDefault="00BC00D2" w:rsidP="004B4516">
      <w:pPr>
        <w:pStyle w:val="ListParagraph"/>
        <w:numPr>
          <w:ilvl w:val="0"/>
          <w:numId w:val="3"/>
        </w:numPr>
        <w:spacing w:after="120"/>
        <w:ind w:left="714" w:hanging="357"/>
        <w:contextualSpacing w:val="0"/>
        <w:rPr>
          <w:rFonts w:ascii="Calibri" w:hAnsi="Calibri"/>
          <w:color w:val="244061"/>
        </w:rPr>
      </w:pPr>
      <w:r>
        <w:rPr>
          <w:rFonts w:ascii="宋体" w:eastAsia="宋体" w:hAnsi="宋体" w:hint="eastAsia"/>
          <w:color w:val="244061"/>
          <w:lang w:eastAsia="zh-CN"/>
        </w:rPr>
        <w:t>英国最高法院的前院长，</w:t>
      </w:r>
      <w:r w:rsidRPr="0053571A">
        <w:rPr>
          <w:rFonts w:ascii="宋体" w:eastAsia="宋体" w:hAnsi="宋体" w:hint="eastAsia"/>
          <w:color w:val="244061"/>
          <w:lang w:eastAsia="zh-CN"/>
        </w:rPr>
        <w:t>沃斯麦特勒佛的菲利普斯男爵</w:t>
      </w:r>
      <w:r>
        <w:rPr>
          <w:rFonts w:ascii="宋体" w:eastAsia="宋体" w:hAnsi="宋体" w:hint="eastAsia"/>
          <w:color w:val="244061"/>
          <w:lang w:eastAsia="zh-CN"/>
        </w:rPr>
        <w:t>，将会作题为“</w:t>
      </w:r>
      <w:r w:rsidRPr="004B4516">
        <w:rPr>
          <w:rFonts w:ascii="Calibri" w:hAnsi="Calibri"/>
          <w:b/>
          <w:bCs/>
          <w:color w:val="244061"/>
        </w:rPr>
        <w:t>Contributions to the English law of contract that started life as maritime arbitrations in Cedric's day</w:t>
      </w:r>
      <w:r>
        <w:rPr>
          <w:rFonts w:ascii="宋体" w:eastAsia="宋体" w:hAnsi="宋体" w:hint="eastAsia"/>
          <w:b/>
          <w:bCs/>
          <w:color w:val="244061"/>
          <w:lang w:eastAsia="zh-CN"/>
        </w:rPr>
        <w:t>”</w:t>
      </w:r>
      <w:r w:rsidRPr="0053571A">
        <w:rPr>
          <w:rFonts w:ascii="宋体" w:eastAsia="宋体" w:hAnsi="宋体" w:hint="eastAsia"/>
          <w:color w:val="244061"/>
          <w:lang w:eastAsia="zh-CN"/>
        </w:rPr>
        <w:t>的赛德里克巴克莱纪念讲座</w:t>
      </w:r>
      <w:r>
        <w:rPr>
          <w:rFonts w:ascii="宋体" w:eastAsia="宋体" w:hAnsi="宋体" w:hint="eastAsia"/>
          <w:b/>
          <w:bCs/>
          <w:color w:val="244061"/>
          <w:lang w:eastAsia="zh-CN"/>
        </w:rPr>
        <w:t>。</w:t>
      </w:r>
    </w:p>
    <w:p w:rsidR="00BC00D2" w:rsidRDefault="00BC00D2" w:rsidP="004B4516">
      <w:pPr>
        <w:pStyle w:val="ListParagraph"/>
        <w:numPr>
          <w:ilvl w:val="0"/>
          <w:numId w:val="3"/>
        </w:numPr>
        <w:spacing w:after="120"/>
        <w:ind w:left="714" w:hanging="357"/>
        <w:contextualSpacing w:val="0"/>
        <w:rPr>
          <w:rFonts w:ascii="Calibri" w:hAnsi="Calibri"/>
          <w:color w:val="244061"/>
        </w:rPr>
      </w:pPr>
      <w:r>
        <w:rPr>
          <w:rFonts w:ascii="宋体" w:eastAsia="宋体" w:hAnsi="宋体" w:hint="eastAsia"/>
          <w:color w:val="244061"/>
          <w:lang w:eastAsia="zh-CN"/>
        </w:rPr>
        <w:t>与世界顶尖的海事仲裁员，律师和顾问会面</w:t>
      </w:r>
    </w:p>
    <w:p w:rsidR="00BC00D2" w:rsidRPr="009717EC" w:rsidRDefault="00BC00D2" w:rsidP="004B4516">
      <w:pPr>
        <w:pStyle w:val="ListParagraph"/>
        <w:numPr>
          <w:ilvl w:val="0"/>
          <w:numId w:val="3"/>
        </w:numPr>
        <w:spacing w:after="120"/>
        <w:ind w:left="714" w:hanging="357"/>
        <w:contextualSpacing w:val="0"/>
        <w:rPr>
          <w:rFonts w:ascii="Calibri" w:hAnsi="Calibri"/>
          <w:color w:val="244061"/>
        </w:rPr>
      </w:pPr>
      <w:r w:rsidRPr="009717EC">
        <w:rPr>
          <w:rFonts w:ascii="宋体" w:eastAsia="宋体" w:hAnsi="宋体" w:hint="eastAsia"/>
          <w:b/>
          <w:color w:val="244061"/>
          <w:lang w:eastAsia="zh-CN"/>
        </w:rPr>
        <w:t>超过一百名演讲者</w:t>
      </w:r>
      <w:r w:rsidRPr="009717EC">
        <w:rPr>
          <w:rFonts w:ascii="宋体" w:eastAsia="宋体" w:hAnsi="宋体" w:hint="eastAsia"/>
          <w:color w:val="244061"/>
          <w:lang w:eastAsia="zh-CN"/>
        </w:rPr>
        <w:t>将会对他们的论文作出</w:t>
      </w:r>
      <w:r>
        <w:rPr>
          <w:rFonts w:ascii="宋体" w:eastAsia="宋体" w:hAnsi="宋体" w:hint="eastAsia"/>
          <w:color w:val="244061"/>
          <w:lang w:eastAsia="zh-CN"/>
        </w:rPr>
        <w:t>总结性发言</w:t>
      </w:r>
      <w:r w:rsidRPr="009717EC">
        <w:rPr>
          <w:rFonts w:ascii="宋体" w:eastAsia="宋体" w:hAnsi="宋体" w:hint="eastAsia"/>
          <w:color w:val="244061"/>
          <w:lang w:eastAsia="zh-CN"/>
        </w:rPr>
        <w:t>，</w:t>
      </w:r>
      <w:r>
        <w:rPr>
          <w:rFonts w:ascii="宋体" w:eastAsia="宋体" w:hAnsi="宋体" w:hint="eastAsia"/>
          <w:color w:val="244061"/>
          <w:lang w:eastAsia="zh-CN"/>
        </w:rPr>
        <w:t>发言内容涉及到</w:t>
      </w:r>
      <w:r w:rsidRPr="009717EC">
        <w:rPr>
          <w:rFonts w:ascii="宋体" w:eastAsia="宋体" w:hAnsi="宋体" w:hint="eastAsia"/>
          <w:color w:val="244061"/>
          <w:lang w:eastAsia="zh-CN"/>
        </w:rPr>
        <w:t>海事仲裁</w:t>
      </w:r>
      <w:r>
        <w:rPr>
          <w:rFonts w:ascii="宋体" w:eastAsia="宋体" w:hAnsi="宋体" w:hint="eastAsia"/>
          <w:color w:val="244061"/>
          <w:lang w:eastAsia="zh-CN"/>
        </w:rPr>
        <w:t>，实体法及法律实践相关</w:t>
      </w:r>
      <w:r w:rsidRPr="009717EC">
        <w:rPr>
          <w:rFonts w:ascii="宋体" w:eastAsia="宋体" w:hAnsi="宋体" w:hint="eastAsia"/>
          <w:color w:val="244061"/>
          <w:lang w:eastAsia="zh-CN"/>
        </w:rPr>
        <w:t>的</w:t>
      </w:r>
      <w:r>
        <w:rPr>
          <w:rFonts w:ascii="宋体" w:eastAsia="宋体" w:hAnsi="宋体" w:hint="eastAsia"/>
          <w:color w:val="244061"/>
          <w:lang w:eastAsia="zh-CN"/>
        </w:rPr>
        <w:t>最重要和热门的</w:t>
      </w:r>
      <w:r w:rsidRPr="009717EC">
        <w:rPr>
          <w:rFonts w:ascii="宋体" w:eastAsia="宋体" w:hAnsi="宋体" w:hint="eastAsia"/>
          <w:color w:val="244061"/>
          <w:lang w:eastAsia="zh-CN"/>
        </w:rPr>
        <w:t>问题</w:t>
      </w:r>
    </w:p>
    <w:p w:rsidR="00BC00D2" w:rsidRPr="009717EC" w:rsidRDefault="00BC00D2" w:rsidP="004B4516">
      <w:pPr>
        <w:pStyle w:val="ListParagraph"/>
        <w:numPr>
          <w:ilvl w:val="0"/>
          <w:numId w:val="3"/>
        </w:numPr>
        <w:spacing w:after="120"/>
        <w:ind w:left="714" w:hanging="357"/>
        <w:contextualSpacing w:val="0"/>
        <w:rPr>
          <w:rFonts w:ascii="Calibri" w:hAnsi="Calibri"/>
          <w:color w:val="244061"/>
        </w:rPr>
      </w:pPr>
      <w:r>
        <w:rPr>
          <w:rFonts w:ascii="宋体" w:eastAsia="宋体" w:hAnsi="宋体" w:hint="eastAsia"/>
          <w:color w:val="244061"/>
          <w:lang w:eastAsia="zh-CN"/>
        </w:rPr>
        <w:t>所有参与大会的人员提交的论文都会通过移动硬盘的方式提供给所有注册的参会代表</w:t>
      </w:r>
    </w:p>
    <w:p w:rsidR="00BC00D2" w:rsidRPr="009717EC" w:rsidRDefault="00BC00D2" w:rsidP="004B4516">
      <w:pPr>
        <w:pStyle w:val="ListParagraph"/>
        <w:numPr>
          <w:ilvl w:val="0"/>
          <w:numId w:val="3"/>
        </w:numPr>
        <w:spacing w:after="120"/>
        <w:ind w:left="714" w:hanging="357"/>
        <w:contextualSpacing w:val="0"/>
        <w:rPr>
          <w:rFonts w:ascii="Calibri" w:hAnsi="Calibri"/>
          <w:color w:val="244061"/>
        </w:rPr>
      </w:pPr>
      <w:r w:rsidRPr="00C86457">
        <w:rPr>
          <w:rFonts w:ascii="Calibri" w:hAnsi="Calibri"/>
          <w:color w:val="244061"/>
        </w:rPr>
        <w:t>20 Essex Street</w:t>
      </w:r>
      <w:r>
        <w:rPr>
          <w:rFonts w:ascii="宋体" w:eastAsia="宋体" w:hAnsi="宋体" w:hint="eastAsia"/>
          <w:color w:val="244061"/>
          <w:lang w:eastAsia="zh-CN"/>
        </w:rPr>
        <w:t>和</w:t>
      </w:r>
      <w:r w:rsidRPr="00C86457">
        <w:rPr>
          <w:rFonts w:ascii="Calibri" w:hAnsi="Calibri"/>
          <w:color w:val="244061"/>
        </w:rPr>
        <w:t>Quadrant Chambers</w:t>
      </w:r>
      <w:r>
        <w:rPr>
          <w:rFonts w:ascii="宋体" w:eastAsia="宋体" w:hAnsi="宋体" w:hint="eastAsia"/>
          <w:color w:val="244061"/>
          <w:lang w:eastAsia="zh-CN"/>
        </w:rPr>
        <w:t>两间大律师事务所将举办一个</w:t>
      </w:r>
      <w:r w:rsidRPr="009717EC">
        <w:rPr>
          <w:rFonts w:ascii="宋体" w:eastAsia="宋体" w:hAnsi="宋体" w:hint="eastAsia"/>
          <w:b/>
          <w:color w:val="244061"/>
          <w:lang w:eastAsia="zh-CN"/>
        </w:rPr>
        <w:t>模拟仲裁</w:t>
      </w:r>
      <w:r>
        <w:rPr>
          <w:rFonts w:ascii="宋体" w:eastAsia="宋体" w:hAnsi="宋体"/>
          <w:color w:val="244061"/>
          <w:lang w:eastAsia="zh-CN"/>
        </w:rPr>
        <w:t xml:space="preserve"> </w:t>
      </w:r>
    </w:p>
    <w:p w:rsidR="00BC00D2" w:rsidRPr="00016C62" w:rsidRDefault="00BC00D2" w:rsidP="004B4516">
      <w:pPr>
        <w:pStyle w:val="ListParagraph"/>
        <w:numPr>
          <w:ilvl w:val="0"/>
          <w:numId w:val="3"/>
        </w:numPr>
        <w:spacing w:after="120"/>
        <w:ind w:left="714" w:hanging="357"/>
        <w:contextualSpacing w:val="0"/>
        <w:rPr>
          <w:rFonts w:ascii="Calibri" w:hAnsi="Calibri"/>
          <w:color w:val="244061"/>
        </w:rPr>
      </w:pPr>
      <w:r w:rsidRPr="00016C62">
        <w:rPr>
          <w:rFonts w:ascii="宋体" w:eastAsia="宋体" w:hAnsi="宋体" w:hint="eastAsia"/>
          <w:color w:val="244061"/>
          <w:lang w:eastAsia="zh-CN"/>
        </w:rPr>
        <w:t>广泛的社交活动，与会代表和随同人员均可参加</w:t>
      </w:r>
    </w:p>
    <w:p w:rsidR="00BC00D2" w:rsidRPr="00016C62" w:rsidRDefault="00BC00D2" w:rsidP="004B4516">
      <w:pPr>
        <w:pStyle w:val="ListParagraph"/>
        <w:numPr>
          <w:ilvl w:val="0"/>
          <w:numId w:val="3"/>
        </w:numPr>
        <w:spacing w:after="120"/>
        <w:ind w:left="714" w:hanging="357"/>
        <w:contextualSpacing w:val="0"/>
        <w:rPr>
          <w:rFonts w:ascii="Calibri" w:hAnsi="Calibri"/>
          <w:color w:val="244061"/>
        </w:rPr>
      </w:pPr>
      <w:r>
        <w:rPr>
          <w:rFonts w:ascii="宋体" w:eastAsia="宋体" w:hAnsi="宋体" w:hint="eastAsia"/>
          <w:color w:val="244061"/>
          <w:lang w:eastAsia="zh-CN"/>
        </w:rPr>
        <w:t>参观</w:t>
      </w:r>
      <w:r w:rsidRPr="00016C62">
        <w:rPr>
          <w:rFonts w:ascii="宋体" w:eastAsia="宋体" w:hAnsi="宋体" w:hint="eastAsia"/>
          <w:b/>
          <w:color w:val="244061"/>
          <w:lang w:eastAsia="zh-CN"/>
        </w:rPr>
        <w:t>香港国际仲裁中心</w:t>
      </w:r>
      <w:r>
        <w:rPr>
          <w:rFonts w:ascii="宋体" w:eastAsia="宋体" w:hAnsi="宋体" w:hint="eastAsia"/>
          <w:color w:val="244061"/>
          <w:lang w:eastAsia="zh-CN"/>
        </w:rPr>
        <w:t>以及</w:t>
      </w:r>
      <w:r w:rsidRPr="00016C62">
        <w:rPr>
          <w:rFonts w:ascii="宋体" w:eastAsia="宋体" w:hAnsi="宋体" w:hint="eastAsia"/>
          <w:b/>
          <w:color w:val="244061"/>
          <w:lang w:eastAsia="zh-CN"/>
        </w:rPr>
        <w:t>香港海事博物馆</w:t>
      </w:r>
    </w:p>
    <w:p w:rsidR="00BC00D2" w:rsidRDefault="00BC00D2" w:rsidP="004B4516">
      <w:pPr>
        <w:pStyle w:val="ListParagraph"/>
        <w:numPr>
          <w:ilvl w:val="0"/>
          <w:numId w:val="3"/>
        </w:numPr>
        <w:spacing w:after="120"/>
        <w:ind w:left="714" w:hanging="357"/>
        <w:contextualSpacing w:val="0"/>
        <w:rPr>
          <w:rFonts w:ascii="Calibri" w:hAnsi="Calibri"/>
          <w:color w:val="244061"/>
        </w:rPr>
      </w:pPr>
      <w:r w:rsidRPr="00F62ECF">
        <w:rPr>
          <w:rFonts w:ascii="宋体" w:eastAsia="宋体" w:hAnsi="宋体" w:hint="eastAsia"/>
          <w:color w:val="244061"/>
          <w:lang w:eastAsia="zh-CN"/>
        </w:rPr>
        <w:t>代表可以有难得的机会参加在</w:t>
      </w:r>
      <w:r>
        <w:rPr>
          <w:rFonts w:ascii="宋体" w:eastAsia="宋体" w:hAnsi="宋体" w:hint="eastAsia"/>
          <w:b/>
          <w:color w:val="244061"/>
          <w:lang w:eastAsia="zh-CN"/>
        </w:rPr>
        <w:t>跑马地马场</w:t>
      </w:r>
      <w:r w:rsidRPr="00F62ECF">
        <w:rPr>
          <w:rFonts w:ascii="宋体" w:eastAsia="宋体" w:hAnsi="宋体" w:hint="eastAsia"/>
          <w:color w:val="244061"/>
          <w:lang w:eastAsia="zh-CN"/>
        </w:rPr>
        <w:t>举办的</w:t>
      </w:r>
      <w:r>
        <w:rPr>
          <w:rFonts w:ascii="宋体" w:eastAsia="宋体" w:hAnsi="宋体" w:hint="eastAsia"/>
          <w:color w:val="244061"/>
          <w:lang w:eastAsia="zh-CN"/>
        </w:rPr>
        <w:t>国际商业仲裁会</w:t>
      </w:r>
      <w:r w:rsidRPr="00C86457">
        <w:rPr>
          <w:rFonts w:ascii="Calibri" w:hAnsi="Calibri"/>
          <w:color w:val="244061"/>
        </w:rPr>
        <w:t>-</w:t>
      </w:r>
      <w:r>
        <w:rPr>
          <w:rFonts w:ascii="宋体" w:eastAsia="宋体" w:hAnsi="宋体" w:hint="eastAsia"/>
          <w:color w:val="244061"/>
          <w:lang w:eastAsia="zh-CN"/>
        </w:rPr>
        <w:t>香港国际仲裁中心香港峰会</w:t>
      </w:r>
    </w:p>
    <w:p w:rsidR="00BC00D2" w:rsidRDefault="00C52AA9" w:rsidP="005B63B0">
      <w:r>
        <w:rPr>
          <w:noProof/>
          <w:lang w:eastAsia="zh-CN"/>
        </w:rPr>
        <w:pict>
          <v:shape id="Text Box 6" o:spid="_x0000_s1029" type="#_x0000_t202" style="position:absolute;margin-left:-11pt;margin-top:17.6pt;width:180.25pt;height:51.2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" fillcolor="#0f243e" stroked="f">
            <v:textbox>
              <w:txbxContent>
                <w:p w:rsidR="00BC00D2" w:rsidRPr="00AB3F60" w:rsidRDefault="00BC00D2">
                  <w:pPr>
                    <w:rPr>
                      <w:color w:val="FFFFFF"/>
                    </w:rPr>
                  </w:pPr>
                </w:p>
              </w:txbxContent>
            </v:textbox>
          </v:shape>
        </w:pict>
      </w:r>
    </w:p>
    <w:p w:rsidR="00BC00D2" w:rsidRPr="00C86457" w:rsidRDefault="00BC00D2" w:rsidP="00C86457">
      <w:pPr>
        <w:spacing w:after="120"/>
        <w:rPr>
          <w:rFonts w:ascii="Calibri" w:hAnsi="Calibri"/>
          <w:color w:val="FFFFFF"/>
          <w:sz w:val="26"/>
          <w:szCs w:val="26"/>
        </w:rPr>
      </w:pPr>
      <w:r>
        <w:rPr>
          <w:rFonts w:ascii="宋体" w:eastAsia="宋体" w:hAnsi="宋体" w:hint="eastAsia"/>
          <w:color w:val="FFFFFF"/>
          <w:sz w:val="26"/>
          <w:szCs w:val="26"/>
          <w:lang w:eastAsia="zh-CN"/>
        </w:rPr>
        <w:t>现在注册：</w:t>
      </w:r>
    </w:p>
    <w:p w:rsidR="00BC00D2" w:rsidRPr="00C86457" w:rsidRDefault="00C52AA9">
      <w:pPr>
        <w:rPr>
          <w:rFonts w:ascii="Calibri" w:hAnsi="Calibri"/>
          <w:color w:val="FFFFFF"/>
          <w:sz w:val="26"/>
          <w:szCs w:val="26"/>
        </w:rPr>
      </w:pPr>
      <w:r>
        <w:rPr>
          <w:noProof/>
          <w:lang w:eastAsia="zh-CN"/>
        </w:rPr>
        <w:pict>
          <v:shape id="Picture 7" o:spid="_x0000_s1030" type="#_x0000_t75" style="position:absolute;margin-left:245.1pt;margin-top:13.4pt;width:166.7pt;height:52.95pt;z-index:251657216;visibility:visible">
            <v:imagedata r:id="rId9" o:title="" croptop="25324f" cropbottom="25492f"/>
          </v:shape>
        </w:pict>
      </w:r>
      <w:r w:rsidR="00BC00D2" w:rsidRPr="00C86457">
        <w:rPr>
          <w:rFonts w:ascii="Calibri" w:hAnsi="Calibri"/>
          <w:color w:val="FFFFFF"/>
          <w:sz w:val="26"/>
          <w:szCs w:val="26"/>
        </w:rPr>
        <w:t>www.ICMA2015HongKong.org</w:t>
      </w:r>
    </w:p>
    <w:p w:rsidR="00BC00D2" w:rsidRDefault="00BC00D2" w:rsidP="00C86457">
      <w:pPr>
        <w:jc w:val="right"/>
      </w:pPr>
    </w:p>
    <w:p w:rsidR="00BC00D2" w:rsidRDefault="00C52AA9" w:rsidP="00C86457">
      <w:pPr>
        <w:jc w:val="right"/>
      </w:pPr>
      <w:r>
        <w:rPr>
          <w:noProof/>
          <w:lang w:eastAsia="zh-CN"/>
        </w:rPr>
        <w:pict>
          <v:shape id="Picture 8" o:spid="_x0000_s1031" type="#_x0000_t75" style="position:absolute;left:0;text-align:left;margin-left:367.95pt;margin-top:13.35pt;width:47.2pt;height:46.9pt;z-index:251656192;visibility:visible" wrapcoords="8914 1714 6171 2057 1029 5486 343 12343 686 14400 4114 18171 4114 18857 7200 19886 8914 19886 12343 19886 13714 19886 17143 18514 17143 18171 20571 14400 19886 12686 21257 11657 20571 5829 15086 2057 12343 1714 8914 1714">
            <v:imagedata r:id="rId10" o:title="" croptop="11603f" cropbottom="12694f" cropleft="3497f" cropright="3303f"/>
            <w10:wrap type="tight"/>
          </v:shape>
        </w:pict>
      </w:r>
    </w:p>
    <w:p w:rsidR="00BC00D2" w:rsidRPr="004B4516" w:rsidRDefault="00BC00D2" w:rsidP="00D710D8">
      <w:pPr>
        <w:jc w:val="right"/>
        <w:rPr>
          <w:rFonts w:ascii="Calibri" w:hAnsi="Calibri"/>
          <w:color w:val="365F91"/>
          <w:sz w:val="20"/>
          <w:szCs w:val="20"/>
        </w:rPr>
      </w:pPr>
      <w:r w:rsidRPr="004B4516">
        <w:rPr>
          <w:rFonts w:ascii="Calibri" w:hAnsi="Calibri"/>
          <w:color w:val="365F91"/>
          <w:sz w:val="20"/>
          <w:szCs w:val="20"/>
        </w:rPr>
        <w:br/>
      </w:r>
      <w:r>
        <w:rPr>
          <w:rFonts w:ascii="宋体" w:eastAsia="宋体" w:hAnsi="宋体" w:hint="eastAsia"/>
          <w:color w:val="365F91"/>
          <w:sz w:val="20"/>
          <w:szCs w:val="20"/>
          <w:lang w:eastAsia="zh-CN"/>
        </w:rPr>
        <w:t>香港国际仲裁中心下属机构</w:t>
      </w:r>
    </w:p>
    <w:sectPr w:rsidR="00BC00D2" w:rsidRPr="004B4516" w:rsidSect="00C86457">
      <w:headerReference w:type="even" r:id="rId11"/>
      <w:headerReference w:type="default" r:id="rId12"/>
      <w:footerReference w:type="even" r:id="rId13"/>
      <w:footerReference w:type="default" r:id="rId14"/>
      <w:headerReference w:type="first" r:id="rId15"/>
      <w:footerReference w:type="first" r:id="rId16"/>
      <w:pgSz w:w="11900" w:h="16840"/>
      <w:pgMar w:top="1247" w:right="1800" w:bottom="1247"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0B" w:rsidRDefault="0021660B" w:rsidP="0021660B">
      <w:pPr>
        <w:spacing w:after="0"/>
      </w:pPr>
      <w:r>
        <w:separator/>
      </w:r>
    </w:p>
  </w:endnote>
  <w:endnote w:type="continuationSeparator" w:id="0">
    <w:p w:rsidR="0021660B" w:rsidRDefault="0021660B" w:rsidP="00216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0B" w:rsidRDefault="0021660B" w:rsidP="0021660B">
      <w:pPr>
        <w:spacing w:after="0"/>
      </w:pPr>
      <w:r>
        <w:separator/>
      </w:r>
    </w:p>
  </w:footnote>
  <w:footnote w:type="continuationSeparator" w:id="0">
    <w:p w:rsidR="0021660B" w:rsidRDefault="0021660B" w:rsidP="002166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A6" w:rsidRDefault="00014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7DDA"/>
    <w:multiLevelType w:val="hybridMultilevel"/>
    <w:tmpl w:val="D9B0F72E"/>
    <w:lvl w:ilvl="0" w:tplc="36501C30">
      <w:start w:val="11"/>
      <w:numFmt w:val="bullet"/>
      <w:lvlText w:val="»"/>
      <w:lvlJc w:val="left"/>
      <w:pPr>
        <w:ind w:left="720" w:hanging="360"/>
      </w:pPr>
      <w:rPr>
        <w:rFonts w:ascii="Calibri" w:eastAsia="MS ??"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9201F"/>
    <w:multiLevelType w:val="multilevel"/>
    <w:tmpl w:val="5E044482"/>
    <w:lvl w:ilvl="0">
      <w:start w:val="11"/>
      <w:numFmt w:val="bullet"/>
      <w:lvlText w:val="-"/>
      <w:lvlJc w:val="left"/>
      <w:pPr>
        <w:ind w:left="720" w:hanging="360"/>
      </w:pPr>
      <w:rPr>
        <w:rFonts w:ascii="Times New Roman" w:eastAsia="MS ??"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CE6740E"/>
    <w:multiLevelType w:val="hybridMultilevel"/>
    <w:tmpl w:val="5E044482"/>
    <w:lvl w:ilvl="0" w:tplc="9DA42F14">
      <w:start w:val="11"/>
      <w:numFmt w:val="bullet"/>
      <w:lvlText w:val="-"/>
      <w:lvlJc w:val="left"/>
      <w:pPr>
        <w:ind w:left="720" w:hanging="360"/>
      </w:pPr>
      <w:rPr>
        <w:rFonts w:ascii="Times New Roman" w:eastAsia="MS ??"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02703"/>
    <w:multiLevelType w:val="multilevel"/>
    <w:tmpl w:val="D9B0F72E"/>
    <w:lvl w:ilvl="0">
      <w:start w:val="11"/>
      <w:numFmt w:val="bullet"/>
      <w:lvlText w:val="»"/>
      <w:lvlJc w:val="left"/>
      <w:pPr>
        <w:ind w:left="720" w:hanging="360"/>
      </w:pPr>
      <w:rPr>
        <w:rFonts w:ascii="Calibri" w:eastAsia="MS ??"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496"/>
    <w:rsid w:val="00005C08"/>
    <w:rsid w:val="00014CA6"/>
    <w:rsid w:val="00016C62"/>
    <w:rsid w:val="00035496"/>
    <w:rsid w:val="001C224C"/>
    <w:rsid w:val="001F5548"/>
    <w:rsid w:val="0021660B"/>
    <w:rsid w:val="004564AB"/>
    <w:rsid w:val="004B4516"/>
    <w:rsid w:val="0053571A"/>
    <w:rsid w:val="005B63B0"/>
    <w:rsid w:val="005D262B"/>
    <w:rsid w:val="005E6130"/>
    <w:rsid w:val="0062337F"/>
    <w:rsid w:val="00647D28"/>
    <w:rsid w:val="00691C31"/>
    <w:rsid w:val="006B74DD"/>
    <w:rsid w:val="007518A5"/>
    <w:rsid w:val="00752B4E"/>
    <w:rsid w:val="00757C66"/>
    <w:rsid w:val="00780804"/>
    <w:rsid w:val="009018FE"/>
    <w:rsid w:val="00922C2C"/>
    <w:rsid w:val="009717EC"/>
    <w:rsid w:val="00A129D4"/>
    <w:rsid w:val="00A96FCA"/>
    <w:rsid w:val="00AB3F60"/>
    <w:rsid w:val="00AF2349"/>
    <w:rsid w:val="00B61F47"/>
    <w:rsid w:val="00BC00D2"/>
    <w:rsid w:val="00C43EA8"/>
    <w:rsid w:val="00C52AA9"/>
    <w:rsid w:val="00C86457"/>
    <w:rsid w:val="00D710D8"/>
    <w:rsid w:val="00DB022C"/>
    <w:rsid w:val="00DC7104"/>
    <w:rsid w:val="00ED4BA8"/>
    <w:rsid w:val="00F6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7F"/>
    <w:pPr>
      <w:spacing w:after="200"/>
    </w:pPr>
    <w:rPr>
      <w:rFonts w:ascii="Times New Roman" w:hAnsi="Times New Roman"/>
      <w:kern w:val="2"/>
      <w:sz w:val="24"/>
      <w:szCs w:val="24"/>
      <w:lang w:eastAsia="ja-JP"/>
    </w:rPr>
  </w:style>
  <w:style w:type="paragraph" w:styleId="Heading1">
    <w:name w:val="heading 1"/>
    <w:basedOn w:val="Normal"/>
    <w:next w:val="Normal"/>
    <w:link w:val="Heading1Char"/>
    <w:qFormat/>
    <w:locked/>
    <w:rsid w:val="00DB02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549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35496"/>
    <w:rPr>
      <w:rFonts w:ascii="Lucida Grande" w:hAnsi="Lucida Grande" w:cs="Lucida Grande"/>
      <w:kern w:val="2"/>
      <w:sz w:val="18"/>
      <w:szCs w:val="18"/>
    </w:rPr>
  </w:style>
  <w:style w:type="paragraph" w:styleId="ListParagraph">
    <w:name w:val="List Paragraph"/>
    <w:basedOn w:val="Normal"/>
    <w:uiPriority w:val="99"/>
    <w:qFormat/>
    <w:rsid w:val="005B63B0"/>
    <w:pPr>
      <w:ind w:left="720"/>
      <w:contextualSpacing/>
    </w:pPr>
  </w:style>
  <w:style w:type="paragraph" w:styleId="Header">
    <w:name w:val="header"/>
    <w:basedOn w:val="Normal"/>
    <w:link w:val="HeaderChar"/>
    <w:uiPriority w:val="99"/>
    <w:unhideWhenUsed/>
    <w:rsid w:val="0021660B"/>
    <w:pPr>
      <w:tabs>
        <w:tab w:val="center" w:pos="4153"/>
        <w:tab w:val="right" w:pos="8306"/>
      </w:tabs>
    </w:pPr>
  </w:style>
  <w:style w:type="character" w:customStyle="1" w:styleId="HeaderChar">
    <w:name w:val="Header Char"/>
    <w:basedOn w:val="DefaultParagraphFont"/>
    <w:link w:val="Header"/>
    <w:uiPriority w:val="99"/>
    <w:rsid w:val="0021660B"/>
    <w:rPr>
      <w:rFonts w:ascii="Times New Roman" w:hAnsi="Times New Roman"/>
      <w:kern w:val="2"/>
      <w:sz w:val="24"/>
      <w:szCs w:val="24"/>
      <w:lang w:eastAsia="ja-JP"/>
    </w:rPr>
  </w:style>
  <w:style w:type="paragraph" w:styleId="Footer">
    <w:name w:val="footer"/>
    <w:basedOn w:val="Normal"/>
    <w:link w:val="FooterChar"/>
    <w:uiPriority w:val="99"/>
    <w:unhideWhenUsed/>
    <w:rsid w:val="0021660B"/>
    <w:pPr>
      <w:tabs>
        <w:tab w:val="center" w:pos="4153"/>
        <w:tab w:val="right" w:pos="8306"/>
      </w:tabs>
    </w:pPr>
  </w:style>
  <w:style w:type="character" w:customStyle="1" w:styleId="FooterChar">
    <w:name w:val="Footer Char"/>
    <w:basedOn w:val="DefaultParagraphFont"/>
    <w:link w:val="Footer"/>
    <w:uiPriority w:val="99"/>
    <w:rsid w:val="0021660B"/>
    <w:rPr>
      <w:rFonts w:ascii="Times New Roman" w:hAnsi="Times New Roman"/>
      <w:kern w:val="2"/>
      <w:sz w:val="24"/>
      <w:szCs w:val="24"/>
      <w:lang w:eastAsia="ja-JP"/>
    </w:rPr>
  </w:style>
  <w:style w:type="character" w:customStyle="1" w:styleId="Heading1Char">
    <w:name w:val="Heading 1 Char"/>
    <w:basedOn w:val="DefaultParagraphFont"/>
    <w:link w:val="Heading1"/>
    <w:rsid w:val="00DB022C"/>
    <w:rPr>
      <w:rFonts w:asciiTheme="majorHAnsi" w:eastAsiaTheme="majorEastAsia" w:hAnsiTheme="majorHAnsi" w:cstheme="majorBidi"/>
      <w:b/>
      <w:bCs/>
      <w:kern w:val="32"/>
      <w:sz w:val="32"/>
      <w:szCs w:val="32"/>
      <w:lang w:eastAsia="ja-JP"/>
    </w:rPr>
  </w:style>
  <w:style w:type="character" w:customStyle="1" w:styleId="DocID">
    <w:name w:val="DocID"/>
    <w:basedOn w:val="DefaultParagraphFont"/>
    <w:rsid w:val="00DB022C"/>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3718529.dotm</ap:Template>
  <ap:TotalTime>0</ap:TotalTime>
  <ap:Pages>1</ap:Pages>
  <ap:Words>309</ap:Words>
  <ap:Characters>428</ap:Characters>
  <ap:Application>Microsoft Office Word</ap:Application>
  <ap:DocSecurity>0</ap:DocSecurity>
  <ap:Lines>29</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456</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2015-03-03T09:28:03.9087794Z</cp:lastPrinted>
  <dcterms:created xsi:type="dcterms:W3CDTF">2015-03-03T09:28:03.9087794Z</dcterms:created>
  <dcterms:modified xsi:type="dcterms:W3CDTF">2015-03-03T09:28:03.9087794Z</dcterms:modified>
</cp:coreProperties>
</file>